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52" w:before="0" w:after="0"/>
        <w:ind w:firstLine="709"/>
        <w:jc w:val="center"/>
        <w:rPr/>
      </w:pPr>
      <w:r>
        <w:rPr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 xml:space="preserve">на территории ЗАТО г. Радужный </w:t>
      </w:r>
      <w:r>
        <w:rPr>
          <w:rFonts w:eastAsia="Arial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>Владимирской области</w:t>
      </w:r>
    </w:p>
    <w:p>
      <w:pPr>
        <w:pStyle w:val="BodyText"/>
        <w:bidi w:val="0"/>
        <w:spacing w:lineRule="auto" w:line="252" w:before="0" w:after="0"/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1. Контрольный орган осуществляет муниципальный контроль в сфере благоустройства на основе управления рисками причинения вреда (ущерба).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1.9.1. Положения </w:t>
      </w:r>
      <w:r>
        <w:rPr>
          <w:b w:val="false"/>
          <w:bCs w:val="false"/>
          <w:color w:val="000000"/>
          <w:sz w:val="28"/>
          <w:szCs w:val="28"/>
        </w:rPr>
        <w:t>о муниципальном контроле в сфере благоустройства на территории ЗАТО г. Радужный Владимирской области,</w:t>
      </w:r>
      <w:r>
        <w:rPr>
          <w:color w:val="000000"/>
          <w:sz w:val="28"/>
          <w:szCs w:val="28"/>
        </w:rPr>
        <w:t xml:space="preserve"> подлежат отнесению к категориям риска в соответствии с Федеральным </w:t>
      </w:r>
      <w:hyperlink r:id="rId2">
        <w:r>
          <w:rPr>
            <w:color w:val="000000"/>
            <w:sz w:val="28"/>
            <w:szCs w:val="28"/>
          </w:rPr>
          <w:t>законо</w:t>
        </w:r>
      </w:hyperlink>
      <w:r>
        <w:rPr>
          <w:color w:val="000000"/>
          <w:sz w:val="28"/>
          <w:szCs w:val="28"/>
        </w:rPr>
        <w:t>м от 31.07.2020 № 248-ФЗ.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3. Отнесение предусмотренных пунктом 1.9.1. Положения </w:t>
      </w:r>
      <w:r>
        <w:rPr>
          <w:b w:val="false"/>
          <w:bCs w:val="false"/>
          <w:color w:val="000000"/>
          <w:sz w:val="28"/>
          <w:szCs w:val="28"/>
        </w:rPr>
        <w:t xml:space="preserve">о муниципальном контроле в сфере благоустройства на территории ЗАТО                         г. Радужный Владимирской области </w:t>
      </w:r>
      <w:r>
        <w:rPr>
          <w:color w:val="000000"/>
          <w:sz w:val="28"/>
          <w:szCs w:val="28"/>
        </w:rPr>
        <w:t xml:space="preserve">объектов контроля в сфере благоустройства к определенной категории риска осуществляется в соответствии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критериями отнесения соответствующих объектов к определенной категории риска при осуществлении</w:t>
      </w:r>
      <w:r>
        <w:rPr/>
        <w:t xml:space="preserve"> К</w:t>
      </w:r>
      <w:r>
        <w:rPr>
          <w:color w:val="000000"/>
          <w:sz w:val="28"/>
          <w:szCs w:val="28"/>
        </w:rPr>
        <w:t>онтрольным органом</w:t>
      </w:r>
      <w:r>
        <w:rPr/>
        <w:t xml:space="preserve"> </w:t>
      </w:r>
      <w:r>
        <w:rPr>
          <w:color w:val="000000"/>
          <w:sz w:val="28"/>
          <w:szCs w:val="28"/>
        </w:rPr>
        <w:t>муниципального контроля в сфере благоустройства согласно приложению № 1 к Положению</w:t>
      </w:r>
      <w:r>
        <w:rPr>
          <w:b w:val="false"/>
          <w:bCs w:val="false"/>
          <w:color w:val="000000"/>
          <w:sz w:val="28"/>
          <w:szCs w:val="28"/>
        </w:rPr>
        <w:t xml:space="preserve"> о муниципальном контроле в сфере благоустройства на территории  ЗАТО г. Радужный Владимирской области.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постановлением администрации.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При отнесении </w:t>
      </w:r>
      <w:r>
        <w:rPr>
          <w:sz w:val="28"/>
          <w:szCs w:val="28"/>
        </w:rPr>
        <w:t>Контрольным органом</w:t>
      </w:r>
      <w:r>
        <w:rPr>
          <w:color w:val="1E6A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объектов контроля к категориям риска используются в том числе: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2) сведения, получаемые при проведении должностными лицами, уполномоченными осуществлять контроль, контрольных мероприятий без взаимодействия с контролируемыми лицами;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3) иные сведения, содержащиеся в администрации.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4. Проведение </w:t>
      </w:r>
      <w:r>
        <w:rPr>
          <w:sz w:val="28"/>
          <w:szCs w:val="28"/>
        </w:rPr>
        <w:t>Контрольным органом</w:t>
      </w:r>
      <w:r>
        <w:rPr>
          <w:color w:val="000000"/>
          <w:sz w:val="28"/>
          <w:szCs w:val="28"/>
        </w:rPr>
        <w:t xml:space="preserve"> плановых контрольных мероприятий в зависимости от присвоенной категории риска осуществляется со следующей периодичностью: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1) для объектов контроля, отнесенных к категории </w:t>
      </w:r>
      <w:r>
        <w:rPr>
          <w:sz w:val="28"/>
          <w:szCs w:val="28"/>
        </w:rPr>
        <w:t>значительного</w:t>
      </w:r>
      <w:r>
        <w:rPr>
          <w:color w:val="000000"/>
          <w:sz w:val="28"/>
          <w:szCs w:val="28"/>
        </w:rPr>
        <w:t xml:space="preserve"> риска, - один раз в 2 года;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2) для объектов контроля, отнесенных к категории среднего риска, - один раз в 3 года;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3) для объектов контроля, отнесенных к категории умеренного риска, - один раз в 5 лет.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5. 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объектов контроля, отнесенных к категории: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1) значительного риска, - не менее 2 лет;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2) среднего риска, - не менее 3 лет;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3) умеренного риска, - не менее 5 лет.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В случае если ранее плановые контрольные мероприятия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Правилами благоустройства.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6. По запросу правообладателя объекта контроля должностные лица, уполномоченные осуществлять контроль, в срок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Правообладатель объекта контроля вправе подать</w:t>
      </w:r>
      <w:r>
        <w:rPr>
          <w:sz w:val="28"/>
          <w:szCs w:val="28"/>
        </w:rPr>
        <w:t xml:space="preserve"> в Контрольный орган заявление об изменении присвоенной ранее объекту контроля категории риска.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7. Контрольный орган ведет перечни объектов</w:t>
      </w:r>
      <w:r>
        <w:rPr>
          <w:color w:val="000000"/>
          <w:sz w:val="28"/>
          <w:szCs w:val="28"/>
        </w:rPr>
        <w:t xml:space="preserve">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постановлением администрации, указанным в пункте 2. 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Перечни объектов контроля с указанием категорий риска размещаются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деятельности.</w:t>
      </w:r>
      <w:r>
        <w:rPr>
          <w:color w:val="000000"/>
          <w:sz w:val="28"/>
          <w:szCs w:val="28"/>
          <w:shd w:fill="FFFFFF" w:val="clear"/>
        </w:rPr>
        <w:t xml:space="preserve"> 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8. Перечни объектов контроля содержат следующую информацию: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>
      <w:pPr>
        <w:pStyle w:val="ConsPlusNormal"/>
        <w:ind w:firstLine="709"/>
        <w:jc w:val="both"/>
        <w:rPr/>
      </w:pPr>
      <w:r>
        <w:rPr>
          <w:color w:val="000000"/>
          <w:sz w:val="28"/>
          <w:szCs w:val="28"/>
        </w:rPr>
        <w:t>2) присвоенная категория риска.</w:t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right"/>
        <w:rPr/>
      </w:pPr>
      <w:r>
        <w:rPr>
          <w:rFonts w:cs="Times New Roman" w:ascii="Times New Roman" w:hAnsi="Times New Roman"/>
        </w:rPr>
        <w:t>Приложение № 1</w:t>
      </w:r>
    </w:p>
    <w:p>
      <w:pPr>
        <w:pStyle w:val="Normal"/>
        <w:bidi w:val="0"/>
        <w:spacing w:lineRule="auto" w:line="252"/>
        <w:ind w:hanging="0" w:left="4536"/>
        <w:jc w:val="right"/>
        <w:rPr/>
      </w:pPr>
      <w:r>
        <w:rPr>
          <w:rFonts w:cs="Times New Roman" w:ascii="Times New Roman" w:hAnsi="Times New Roman"/>
        </w:rPr>
        <w:t xml:space="preserve">к Положению о муниципальном контроле </w:t>
      </w:r>
      <w:r>
        <w:rPr>
          <w:rFonts w:cs="Times New Roman" w:ascii="Times New Roman" w:hAnsi="Times New Roman"/>
          <w:color w:val="000000"/>
        </w:rPr>
        <w:t>в сфере благоустройства на территории ЗАТО г. Радужный Владимирской области</w:t>
      </w:r>
    </w:p>
    <w:p>
      <w:pPr>
        <w:pStyle w:val="Normal"/>
        <w:bidi w:val="0"/>
        <w:spacing w:lineRule="auto" w:line="252"/>
        <w:ind w:hanging="0" w:left="4536"/>
        <w:jc w:val="both"/>
        <w:rPr>
          <w:rFonts w:ascii="Tinos" w:hAnsi="Tinos" w:cs="Times New Roman"/>
          <w:color w:val="000000"/>
          <w:sz w:val="26"/>
          <w:szCs w:val="26"/>
        </w:rPr>
      </w:pPr>
      <w:r>
        <w:rPr>
          <w:rFonts w:cs="Times New Roman" w:ascii="Tinos" w:hAnsi="Tinos"/>
          <w:color w:val="000000"/>
          <w:sz w:val="26"/>
          <w:szCs w:val="26"/>
        </w:rPr>
      </w:r>
    </w:p>
    <w:p>
      <w:pPr>
        <w:pStyle w:val="ConsPlusTitle"/>
        <w:jc w:val="center"/>
        <w:rPr>
          <w:rFonts w:ascii="Tinos" w:hAnsi="Tinos"/>
          <w:sz w:val="26"/>
          <w:szCs w:val="26"/>
        </w:rPr>
      </w:pPr>
      <w:r>
        <w:rPr>
          <w:rFonts w:cs="Times New Roman" w:ascii="Tinos" w:hAnsi="Tinos"/>
          <w:color w:val="000000"/>
          <w:sz w:val="26"/>
          <w:szCs w:val="26"/>
        </w:rPr>
        <w:t>Критерии</w:t>
      </w:r>
    </w:p>
    <w:p>
      <w:pPr>
        <w:pStyle w:val="ConsPlusTitle"/>
        <w:jc w:val="center"/>
        <w:rPr>
          <w:rFonts w:ascii="Tinos" w:hAnsi="Tinos"/>
          <w:sz w:val="26"/>
          <w:szCs w:val="26"/>
        </w:rPr>
      </w:pPr>
      <w:r>
        <w:rPr>
          <w:rFonts w:cs="Times New Roman" w:ascii="Tinos" w:hAnsi="Tinos"/>
          <w:color w:val="000000"/>
          <w:sz w:val="26"/>
          <w:szCs w:val="26"/>
        </w:rPr>
        <w:t xml:space="preserve">отнесения </w:t>
      </w:r>
      <w:r>
        <w:rPr>
          <w:rFonts w:cs="Times New Roman" w:ascii="Tinos" w:hAnsi="Tinos"/>
          <w:bCs w:val="false"/>
          <w:color w:val="000000"/>
          <w:sz w:val="26"/>
          <w:szCs w:val="26"/>
        </w:rPr>
        <w:t xml:space="preserve">объектов </w:t>
      </w:r>
      <w:r>
        <w:rPr>
          <w:rFonts w:cs="Times New Roman" w:ascii="Tinos" w:hAnsi="Tinos"/>
          <w:color w:val="000000"/>
          <w:sz w:val="26"/>
          <w:szCs w:val="26"/>
        </w:rPr>
        <w:t>контроля в сфере благоустройства к определенной категории риска при осуществлении администрацией ЗАТО г. Радужный Владимирской области контроля в сфере благоустройства</w:t>
      </w:r>
    </w:p>
    <w:tbl>
      <w:tblPr>
        <w:tblW w:w="9501" w:type="dxa"/>
        <w:jc w:val="left"/>
        <w:tblInd w:w="-144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val="0000"/>
      </w:tblPr>
      <w:tblGrid>
        <w:gridCol w:w="704"/>
        <w:gridCol w:w="6797"/>
        <w:gridCol w:w="2000"/>
      </w:tblGrid>
      <w:tr>
        <w:trPr/>
        <w:tc>
          <w:tcPr>
            <w:tcW w:w="704" w:type="dxa"/>
            <w:tcBorders>
              <w:top w:val="single" w:sz="6" w:space="0" w:color="000000"/>
              <w:lef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 </w:t>
            </w:r>
            <w:r>
              <w:rPr>
                <w:rFonts w:cs="Times New Roman" w:ascii="Tinos" w:hAnsi="Tinos"/>
                <w:sz w:val="26"/>
                <w:szCs w:val="26"/>
              </w:rPr>
              <w:t>п/п</w:t>
            </w: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Объекты муниципального контроля в сфере благоустройства в ЗАТО г. Радужный Владимирской области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Категория риска</w:t>
            </w:r>
          </w:p>
        </w:tc>
      </w:tr>
      <w:tr>
        <w:trPr/>
        <w:tc>
          <w:tcPr>
            <w:tcW w:w="704" w:type="dxa"/>
            <w:tcBorders>
              <w:top w:val="single" w:sz="6" w:space="0" w:color="000000"/>
              <w:lef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1</w:t>
            </w: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firstLine="345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по обеспечению чистоты, порядка и обустройства на территории муниципального образования ЗАТО г. Радужный Владимирской области, надлежащему содержанию расположенных на ней объектов, в новой редакции», утвержденных решением Совета народных депутатов ЗАТО г. Радужный Владимирской области о</w:t>
            </w:r>
            <w:bookmarkStart w:id="0" w:name="_Hlk73953373"/>
            <w:r>
              <w:rPr>
                <w:rFonts w:cs="Times New Roman" w:ascii="Tinos" w:hAnsi="Tinos"/>
                <w:sz w:val="26"/>
                <w:szCs w:val="26"/>
              </w:rPr>
              <w:t>т 11.11.2019 №17/86 (далее – Правила благоустройства).</w:t>
            </w:r>
            <w:bookmarkEnd w:id="0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Значительный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 </w:t>
            </w:r>
            <w:r>
              <w:rPr>
                <w:rFonts w:cs="Times New Roman" w:ascii="Tinos" w:hAnsi="Tinos"/>
                <w:sz w:val="26"/>
                <w:szCs w:val="26"/>
              </w:rPr>
              <w:t>риск</w:t>
            </w:r>
          </w:p>
        </w:tc>
      </w:tr>
      <w:tr>
        <w:trPr/>
        <w:tc>
          <w:tcPr>
            <w:tcW w:w="704" w:type="dxa"/>
            <w:tcBorders>
              <w:top w:val="single" w:sz="6" w:space="0" w:color="000000"/>
              <w:lef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2</w:t>
            </w: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firstLine="345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Средний риск</w:t>
            </w:r>
          </w:p>
        </w:tc>
      </w:tr>
      <w:tr>
        <w:trPr/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3</w:t>
            </w: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firstLine="345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Умеренный риск</w:t>
            </w:r>
          </w:p>
        </w:tc>
      </w:tr>
      <w:tr>
        <w:trPr/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4</w:t>
            </w:r>
          </w:p>
        </w:tc>
        <w:tc>
          <w:tcPr>
            <w:tcW w:w="6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ind w:firstLine="345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Юридические лица, индивидуальные предприниматели и физические лица при отсутствии обстоятельств, указанных в пунктах 1 и 2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Низкий риск</w:t>
            </w:r>
          </w:p>
        </w:tc>
      </w:tr>
    </w:tbl>
    <w:p>
      <w:pPr>
        <w:pStyle w:val="ConsPlusNormal"/>
        <w:ind w:hanging="0"/>
        <w:jc w:val="right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Calibri" w:asciiTheme="minorHAnsi" w:eastAsiaTheme="minorHAnsi" w:hAnsiTheme="minorHAnsi"/>
      <w:b/>
      <w:bCs/>
      <w:color w:val="auto"/>
      <w:kern w:val="0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LibreOffice/7.6.6.3$Linux_X86_64 LibreOffice_project/60$Build-3</Application>
  <AppVersion>15.0000</AppVersion>
  <Pages>3</Pages>
  <Words>848</Words>
  <Characters>6043</Characters>
  <CharactersWithSpaces>6878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2024-11-07T10:46:21Z</dcterms:created>
  <dc:creator/>
  <dc:description/>
  <dc:language>ru-RU</dc:language>
  <cp:lastModifiedBy/>
  <dcterms:modified xsi:type="dcterms:W3CDTF">2024-11-07T16:29:58Z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